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F0" w:rsidRDefault="000D68F0" w:rsidP="000D68F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декабря 2012 г. N 26514</w:t>
      </w:r>
    </w:p>
    <w:p w:rsidR="000D68F0" w:rsidRDefault="000D68F0" w:rsidP="000D68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D68F0" w:rsidRDefault="000D68F0" w:rsidP="000D68F0">
      <w:pPr>
        <w:pStyle w:val="ConsPlusNormal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909н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0D68F0" w:rsidRDefault="000D68F0" w:rsidP="000D68F0">
      <w:pPr>
        <w:pStyle w:val="ConsPlusNormal"/>
        <w:jc w:val="both"/>
      </w:pPr>
    </w:p>
    <w:p w:rsidR="000D68F0" w:rsidRDefault="000D68F0" w:rsidP="000D68F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</w:pPr>
      <w:r>
        <w:t>Министр</w:t>
      </w:r>
    </w:p>
    <w:p w:rsidR="000D68F0" w:rsidRDefault="000D68F0" w:rsidP="000D68F0">
      <w:pPr>
        <w:pStyle w:val="ConsPlusNormal"/>
        <w:jc w:val="right"/>
      </w:pPr>
      <w:r>
        <w:t>В.И.СКВОРЦОВА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0"/>
      </w:pPr>
      <w:r>
        <w:t>Утвержден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ПОРЯДОК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0D68F0" w:rsidRDefault="000D68F0" w:rsidP="000D68F0">
      <w:pPr>
        <w:pStyle w:val="ConsPlusNormal"/>
        <w:jc w:val="both"/>
      </w:pPr>
    </w:p>
    <w:p w:rsidR="000D68F0" w:rsidRDefault="000D68F0" w:rsidP="000D68F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0D68F0" w:rsidRDefault="000D68F0" w:rsidP="000D68F0">
      <w:pPr>
        <w:pStyle w:val="ConsPlusNormal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0D68F0" w:rsidRDefault="000D68F0" w:rsidP="000D68F0">
      <w:pPr>
        <w:pStyle w:val="ConsPlusNormal"/>
        <w:ind w:firstLine="540"/>
        <w:jc w:val="both"/>
      </w:pPr>
      <w:r>
        <w:t>профилактику и лечение боли;</w:t>
      </w:r>
    </w:p>
    <w:p w:rsidR="000D68F0" w:rsidRDefault="000D68F0" w:rsidP="000D68F0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лечебных и диагностических мероприятий детям во время анестезии, реанимации и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наблюдение за состоянием детей в пред- и посленаркозном периодах и определение их продолжительности;</w:t>
      </w:r>
    </w:p>
    <w:p w:rsidR="000D68F0" w:rsidRDefault="000D68F0" w:rsidP="000D68F0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0D68F0" w:rsidRDefault="000D68F0" w:rsidP="000D68F0">
      <w:pPr>
        <w:pStyle w:val="ConsPlusNormal"/>
        <w:ind w:firstLine="540"/>
        <w:jc w:val="both"/>
      </w:pPr>
      <w: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0D68F0" w:rsidRDefault="000D68F0" w:rsidP="000D68F0">
      <w:pPr>
        <w:pStyle w:val="ConsPlusNormal"/>
        <w:ind w:firstLine="540"/>
        <w:jc w:val="both"/>
      </w:pPr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</w:t>
      </w:r>
      <w:r>
        <w:lastRenderedPageBreak/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D68F0" w:rsidRDefault="000D68F0" w:rsidP="000D68F0">
      <w:pPr>
        <w:pStyle w:val="ConsPlusNormal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0D68F0" w:rsidRDefault="000D68F0" w:rsidP="000D68F0">
      <w:pPr>
        <w:pStyle w:val="ConsPlusNormal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0D68F0" w:rsidRDefault="000D68F0" w:rsidP="000D68F0">
      <w:pPr>
        <w:pStyle w:val="ConsPlusNormal"/>
        <w:ind w:firstLine="540"/>
        <w:jc w:val="both"/>
      </w:pPr>
      <w:r>
        <w:t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ar8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40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D68F0" w:rsidRDefault="000D68F0" w:rsidP="000D68F0">
      <w:pPr>
        <w:pStyle w:val="ConsPlusNormal"/>
        <w:ind w:firstLine="540"/>
        <w:jc w:val="both"/>
      </w:pPr>
      <w: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0D68F0" w:rsidRDefault="000D68F0" w:rsidP="000D68F0">
      <w:pPr>
        <w:pStyle w:val="ConsPlusNormal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0D68F0" w:rsidRDefault="000D68F0" w:rsidP="000D68F0">
      <w:pPr>
        <w:pStyle w:val="ConsPlusNormal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0D68F0" w:rsidRDefault="000D68F0" w:rsidP="000D68F0">
      <w:pPr>
        <w:pStyle w:val="ConsPlusNormal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0D68F0" w:rsidRDefault="000D68F0" w:rsidP="000D68F0">
      <w:pPr>
        <w:pStyle w:val="ConsPlusNormal"/>
        <w:ind w:firstLine="540"/>
        <w:jc w:val="both"/>
      </w:pPr>
      <w:r>
        <w:t>При невозможности выделения отдельных помещений палаты объединяют.</w:t>
      </w:r>
    </w:p>
    <w:p w:rsidR="000D68F0" w:rsidRDefault="000D68F0" w:rsidP="000D68F0">
      <w:pPr>
        <w:pStyle w:val="ConsPlusNormal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0D68F0" w:rsidRDefault="000D68F0" w:rsidP="000D68F0">
      <w:pPr>
        <w:pStyle w:val="ConsPlusNormal"/>
        <w:ind w:firstLine="540"/>
        <w:jc w:val="both"/>
      </w:pPr>
      <w:r>
        <w:t>Перед проведением анестезии дети повторно осматриваются врачом-анестезиологом-реаниматологом.</w:t>
      </w:r>
    </w:p>
    <w:p w:rsidR="000D68F0" w:rsidRDefault="000D68F0" w:rsidP="000D68F0">
      <w:pPr>
        <w:pStyle w:val="ConsPlusNormal"/>
        <w:ind w:firstLine="540"/>
        <w:jc w:val="both"/>
      </w:pPr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0D68F0" w:rsidRDefault="000D68F0" w:rsidP="000D68F0">
      <w:pPr>
        <w:pStyle w:val="ConsPlusNormal"/>
        <w:ind w:firstLine="540"/>
        <w:jc w:val="both"/>
      </w:pPr>
      <w: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0D68F0" w:rsidRDefault="000D68F0" w:rsidP="000D68F0">
      <w:pPr>
        <w:pStyle w:val="ConsPlusNormal"/>
        <w:ind w:firstLine="540"/>
        <w:jc w:val="both"/>
      </w:pPr>
      <w: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lastRenderedPageBreak/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0D68F0" w:rsidRDefault="000D68F0" w:rsidP="000D68F0">
      <w:pPr>
        <w:pStyle w:val="ConsPlusNormal"/>
        <w:ind w:firstLine="540"/>
        <w:jc w:val="both"/>
      </w:pPr>
      <w: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0D68F0" w:rsidRDefault="000D68F0" w:rsidP="000D68F0">
      <w:pPr>
        <w:pStyle w:val="ConsPlusNormal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0D68F0" w:rsidRDefault="000D68F0" w:rsidP="000D68F0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0D68F0" w:rsidRDefault="000D68F0" w:rsidP="000D68F0">
      <w:pPr>
        <w:pStyle w:val="ConsPlusNormal"/>
        <w:ind w:firstLine="540"/>
        <w:jc w:val="both"/>
      </w:pPr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18.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0D68F0" w:rsidRDefault="000D68F0" w:rsidP="000D68F0">
      <w:pPr>
        <w:pStyle w:val="ConsPlusNormal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1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bookmarkStart w:id="2" w:name="Par84"/>
      <w:bookmarkEnd w:id="2"/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ГРУППЫ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0D68F0" w:rsidRDefault="000D68F0" w:rsidP="000D68F0">
      <w:pPr>
        <w:pStyle w:val="ConsPlusNormal"/>
        <w:ind w:firstLine="540"/>
        <w:jc w:val="both"/>
      </w:pPr>
      <w:r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</w:p>
    <w:p w:rsidR="000D68F0" w:rsidRDefault="000D68F0" w:rsidP="000D68F0">
      <w:pPr>
        <w:pStyle w:val="ConsPlusNormal"/>
        <w:ind w:firstLine="540"/>
        <w:jc w:val="both"/>
      </w:pPr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0D68F0" w:rsidRDefault="000D68F0" w:rsidP="000D68F0">
      <w:pPr>
        <w:pStyle w:val="ConsPlusNormal"/>
        <w:ind w:firstLine="540"/>
        <w:jc w:val="both"/>
      </w:pPr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</w:t>
      </w:r>
      <w:r>
        <w:lastRenderedPageBreak/>
        <w:t>Российской Федерации 18 апреля 2012 г., регистрационный N 23879),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ar17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2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3" w:name="Par114"/>
      <w:bookmarkEnd w:id="3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ГРУППЫ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960"/>
        <w:gridCol w:w="5096"/>
      </w:tblGrid>
      <w:tr w:rsidR="000D68F0"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   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 </w:t>
            </w:r>
          </w:p>
        </w:tc>
      </w:tr>
      <w:tr w:rsidR="000D68F0"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группой - врач-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штатной численности врачей-анестезиологов-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реаниматологов:         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 до 7 - на одного из них возлагаются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обязанности заведующего;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8 до 12 - 0,5;       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12 - 1                                      </w:t>
            </w:r>
          </w:p>
        </w:tc>
      </w:tr>
      <w:tr w:rsidR="000D68F0">
        <w:trPr>
          <w:trHeight w:val="2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рабочее место врача-анестезиолога-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в хирургическом,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травматологическом, эндоскопическом,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стоматологическом, рентгено-ангиохирургическом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или отделении, кабинете или отделении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литотрипсии, кабинете или отделении магнитно-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резонансной томографии, кабинете или отделении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томографии;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оказания консультативной помощи в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амбулаторных условиях в дневном стационаре;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-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на 1 должность врача-анестезиолога-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               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Примечания:</w:t>
      </w:r>
    </w:p>
    <w:p w:rsidR="000D68F0" w:rsidRDefault="000D68F0" w:rsidP="000D68F0">
      <w:pPr>
        <w:pStyle w:val="ConsPlusNormal"/>
        <w:ind w:firstLine="540"/>
        <w:jc w:val="both"/>
      </w:pPr>
      <w:r>
        <w:t>1. При работе в две смены количество штатных единиц удваивается.</w:t>
      </w:r>
    </w:p>
    <w:p w:rsidR="000D68F0" w:rsidRDefault="000D68F0" w:rsidP="000D68F0">
      <w:pPr>
        <w:pStyle w:val="ConsPlusNormal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3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4" w:name="Par172"/>
      <w:bookmarkEnd w:id="4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ГРУППЫ АНЕСТЕЗИОЛОГИИ-РЕАНИМАЦИИ &lt;*&gt;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332"/>
        <w:gridCol w:w="1960"/>
        <w:gridCol w:w="1862"/>
      </w:tblGrid>
      <w:tr w:rsidR="000D68F0">
        <w:trPr>
          <w:trHeight w:val="12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(оснащения)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преднаркозной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палаты и палаты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пробуждения, шт.,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комплекты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места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врача-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реаниматолога,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</w:t>
            </w:r>
          </w:p>
        </w:tc>
      </w:tr>
      <w:tr w:rsidR="000D68F0">
        <w:trPr>
          <w:trHeight w:val="1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полузакрытый контуры) с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транспортный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с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мониторированием дыхательного 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в контуре аппарата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операционный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1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регистрируемых параметров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регистрацией частоты сердечных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частоты дыхания 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тела)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оптический с набором клинков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Миллера (прямых) N 1 - 4 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Макинтоша (изогнутых) N 1 - 3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Ларингеальные маски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педиатрические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                        </w:t>
            </w:r>
          </w:p>
        </w:tc>
        <w:tc>
          <w:tcPr>
            <w:tcW w:w="3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палату пробуждения или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операционный блок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организации          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эндотрахеальных трубок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3,0 - 7,0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кислородотерапии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(носовые канюли, маски, шланги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дыхательной смеси для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искусственной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легких)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манжеты для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давления,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пульсоксиметрические датчики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желудочные зонды,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катетеры для аспирации из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верхних дыхательных путей,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мочевые катетеры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дезинфекции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операционный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4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0D68F0" w:rsidRDefault="000D68F0" w:rsidP="000D68F0">
      <w:pPr>
        <w:pStyle w:val="ConsPlusNormal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0D68F0" w:rsidRDefault="000D68F0" w:rsidP="000D68F0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манипуляционный или процедурный кабинет (палату);</w:t>
      </w:r>
    </w:p>
    <w:p w:rsidR="000D68F0" w:rsidRDefault="000D68F0" w:rsidP="000D68F0">
      <w:pPr>
        <w:pStyle w:val="ConsPlusNormal"/>
        <w:ind w:firstLine="540"/>
        <w:jc w:val="both"/>
      </w:pPr>
      <w:r>
        <w:lastRenderedPageBreak/>
        <w:t>преднаркозные палаты и палаты пробуждения;</w:t>
      </w:r>
    </w:p>
    <w:p w:rsidR="000D68F0" w:rsidRDefault="000D68F0" w:rsidP="000D68F0">
      <w:pPr>
        <w:pStyle w:val="ConsPlusNormal"/>
        <w:ind w:firstLine="540"/>
        <w:jc w:val="both"/>
      </w:pPr>
      <w:r>
        <w:t>экспресс-лабораторию.</w:t>
      </w:r>
    </w:p>
    <w:p w:rsidR="000D68F0" w:rsidRDefault="000D68F0" w:rsidP="000D68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заведующего;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врачей;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сестры-хозяйки;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чистой аппаратуры и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туалеты и душевые для медицинских работников;</w:t>
      </w:r>
    </w:p>
    <w:p w:rsidR="000D68F0" w:rsidRDefault="000D68F0" w:rsidP="000D68F0">
      <w:pPr>
        <w:pStyle w:val="ConsPlusNormal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431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0D68F0" w:rsidRDefault="000D68F0" w:rsidP="000D68F0">
      <w:pPr>
        <w:pStyle w:val="ConsPlusNormal"/>
        <w:ind w:firstLine="540"/>
        <w:jc w:val="both"/>
      </w:pPr>
      <w:r>
        <w:t>определение показаний для лечения детей в Отделении;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0D68F0" w:rsidRDefault="000D68F0" w:rsidP="000D68F0">
      <w:pPr>
        <w:pStyle w:val="ConsPlusNormal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5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5" w:name="Par355"/>
      <w:bookmarkEnd w:id="5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ОТДЕЛЕНИЯ АНЕСТЕЗИОЛОГИИ-РЕАНИМАЦИИ &lt;*&gt;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214"/>
        <w:gridCol w:w="2744"/>
      </w:tblGrid>
      <w:tr w:rsidR="000D68F0"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Для работы в преднаркозной палате и палате пробуждения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3 койки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при проведении экстренных оперативных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вмешательств и манипуляций   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10,28 на 1 операционный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 операционных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Для обеспечения работы при проведении плановых манипуляций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и оперативных вмешательств                  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палат реанимации и интенсивной терапии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  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фельдшер-лаборант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лабораторный техник),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  <w:tr w:rsidR="000D68F0"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6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lastRenderedPageBreak/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6" w:name="Par431"/>
      <w:bookmarkEnd w:id="6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</w:p>
    <w:p w:rsidR="000D68F0" w:rsidRDefault="000D68F0" w:rsidP="000D68F0">
      <w:pPr>
        <w:pStyle w:val="ConsPlusNormal"/>
        <w:jc w:val="center"/>
        <w:outlineLvl w:val="2"/>
      </w:pPr>
      <w:r>
        <w:t>1. Стандарт 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  <w:r>
        <w:t>с преднаркозной палатой и палатой пробуждения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528"/>
        <w:gridCol w:w="1666"/>
        <w:gridCol w:w="1960"/>
      </w:tblGrid>
      <w:tr w:rsidR="000D68F0">
        <w:trPr>
          <w:trHeight w:val="12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для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преднаркозной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палаты и палаты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пробуждения,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рабочего места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врача-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 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</w:t>
            </w:r>
            <w:hyperlink w:anchor="Par6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 </w:t>
            </w:r>
          </w:p>
        </w:tc>
      </w:tr>
      <w:tr w:rsidR="000D68F0">
        <w:trPr>
          <w:trHeight w:val="2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контуры) с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и закрытый контуры)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с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функцией минимального газотока,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 и волюметрическим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ингаляциионных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(не менее двух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испарителей для ингаляционных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транспортный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6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столов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Роликовый насос для проведения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внутривенных инфузий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анестезии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организации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с набором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нейромышечной проводимости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блок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шприцевой насос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250 мл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750 мл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 тела)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2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возможностями оценки гемодинамики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дыхания: респирограмма,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пульсоксиметрия, капнометрия,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 инвазивное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температура, электрокардиограмма,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ST-сегмента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опционно-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сердечный выброс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тела,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дыхания)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эндотрахеальных трубок 2,5 - 7,5 с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манжетами и без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волоконно-оптический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клинков Миллера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(прямых) N 1 - 4 и Макинтоша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(изогнутых) N 1 - 3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пациента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быстрого размораживания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подогрева плазмы, крови 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растворов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кровезаменителей 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при инфузионной и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Эндовидеоларингоскоп для трудной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      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пробуждения или 1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пробуждения или 1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ларингеальных масок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(педиатрический)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2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конвекционного обогрева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контроля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периневральных пространств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bookmarkStart w:id="7" w:name="Par608"/>
      <w:bookmarkEnd w:id="7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outlineLvl w:val="2"/>
      </w:pPr>
      <w:r>
        <w:t>2. Стандарт 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  <w:r>
        <w:t>с палатами реанимации и интенсивной терапии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684"/>
        <w:gridCol w:w="1372"/>
      </w:tblGrid>
      <w:tr w:rsidR="000D68F0"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оборудования     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педиатрический с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увлажнителем и монитором параметров дыхания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вентиляции легких,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педиатрический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неонатальный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больного: частота дыхания, неинвазивное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пульсоксиметрия, капнометрия,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анализ ST-сегмента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температура с набором неонатальных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педиатрических датчиков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возможностями оценки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гемодинамики и дыхания: респирограмма, пульсоксиметрия,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неинвазивное и инвазивное артериальное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температура, электрокардиограмма, анализ ST-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сегмента электрокардиограммы, опционно-сердечный выброс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педиатрических датчиков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на 6 коек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артериальное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электрокардиография, частота дыхания,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неонатальных и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(пульсоксиметрия,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артериальное давление, электрокардиография,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тела) с набором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на пациента (неинвазивное артериальное давление,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инвазивное артериальное давление - 2 канала,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дыхания, температура тела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- 2 канала, оксиметрия, капнометрия, сердечный выброс)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вентиляции легких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койку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педиатрических клинков для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трахеи (N 1 - 3)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выполнения трудной интубации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(эндовидеоларингоскоп/фиброларингобронхоскоп)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12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палату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неинвазивной оценки центральной гемодинамики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допплерографии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кислотно-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щелочного состояния, электролитов, глюкозы, осмолярности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крови,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кровезаменителей и растворов при инфузионной и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для быстрого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размораживания и подогрева плазмы, крови и инфузионных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3-х секционная с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прикроватной тумбочкой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Кювезы или реанимационные столы для новорожденных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недоношенных детей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напольные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с креплением к кровати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(сфигмоманометр) с набором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кювез (для учреждений, оказывающих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медицинскую помощь новорожденным детям)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пациентов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18-20G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педиатрических эндотрахеальных трубок 2,5 - 7,5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манжетами и без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центральной вены с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однопросветным катетером 20-22G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для проведения контроля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периневральных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пространств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контуры)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герметичности дыхательного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испарителя для ингаляционных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Лампы для проведения фототерапии (для учреждений,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оказывающих медицинскую помощь новорожденным детям)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активной аспирации из полостей, дренажи,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моче- и калоприемники (неонатальные и педиатрические)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зондов и катетеров для санации дыхательных путей,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желудочных зондов (неонатальные и педиатрические)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(нососые канюли, лицевые маски, шапочки для проведения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CРАР, шланги для подвода дыхательной смеси)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7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0D68F0" w:rsidRDefault="000D68F0" w:rsidP="000D68F0">
      <w:pPr>
        <w:pStyle w:val="ConsPlusNormal"/>
        <w:ind w:firstLine="540"/>
        <w:jc w:val="both"/>
      </w:pPr>
      <w: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0D68F0" w:rsidRDefault="000D68F0" w:rsidP="000D68F0">
      <w:pPr>
        <w:pStyle w:val="ConsPlusNormal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Par79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5. В ЦАР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руководителя ЦАР;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диспетчерской;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медицинского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санитарный узел и душевую для медицинских работников.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6. ЦАР оснащается оборудованием в соответствии со стандартом оснащения, предусмотренным </w:t>
      </w:r>
      <w:hyperlink w:anchor="Par840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7. ЦАР осуществляет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0D68F0" w:rsidRDefault="000D68F0" w:rsidP="000D68F0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0D68F0" w:rsidRDefault="000D68F0" w:rsidP="000D68F0">
      <w:pPr>
        <w:pStyle w:val="ConsPlusNormal"/>
        <w:ind w:firstLine="540"/>
        <w:jc w:val="both"/>
      </w:pPr>
      <w: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8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8" w:name="Par797"/>
      <w:bookmarkEnd w:id="8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ЦЕНТРА АНЕСТЕЗИОЛОГИИ-РЕАНИМАЦИИ &lt;*&gt;</w:t>
      </w:r>
    </w:p>
    <w:p w:rsidR="000D68F0" w:rsidRDefault="000D68F0" w:rsidP="000D68F0">
      <w:pPr>
        <w:pStyle w:val="ConsPlusNormal"/>
        <w:jc w:val="center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0D68F0"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анестезиологии-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- врач-анестезиолог-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9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9" w:name="Par840"/>
      <w:bookmarkEnd w:id="9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ЦЕНТРА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684"/>
        <w:gridCol w:w="1372"/>
      </w:tblGrid>
      <w:tr w:rsidR="000D68F0"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0D68F0"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(электрокардиограмма,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сердечных сокращений, частота дыхания, сатурация,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измерение артериального давления,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педиатрических датчиков,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электродов и манжет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(с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встроенным компрессором и увлажнителем, с режимами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и вспомогательной вентиляции легких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ИВЛ) для детей и новорожденных)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Увлажнитель дыхательных смесей с подогревом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детский неонатальный (с регулировкой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35 - 39°(C), с системой тревожной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сигнализации)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Редуктор понижающий кислородный (обеспечение проведения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кислородной (кислородно-воздушной) терапии, а также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подключения аппарата ИВЛ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ручной ИВЛ для детей и новорожденных (включая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2 л и редуктор)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Электроотсасыватель (с универсальным питанием) или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отсос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ларингоскопов с клинками изогнутыми N 1 - 3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прямыми N 1 - 4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(с аккумуляторной батареей)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для новорожденных с кислородным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баллоном 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 скорой медицинской помощи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эндотрахеальных трубок N 2,0 - 7,5 (с манжетами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без) для проведения интубации трахеи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малый для скорой медицинской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теплоизоляционный с автоматическим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поддержанием температуры инфузионных растворов (на 6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флаконов 400 мл)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изделий скорой медицинской помощи фельдшерский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Конвертор напряжения 12-220V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10 л   </w:t>
            </w:r>
          </w:p>
        </w:tc>
      </w:tr>
      <w:tr w:rsidR="000D68F0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Лекарственная укладка (педиатрическая)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и центральных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(педиатрический)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0D68F0"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пациента транспортная с набором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иммобилизационных шин (педиатрических)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5F0B5B" w:rsidRDefault="005F0B5B"/>
    <w:sectPr w:rsidR="005F0B5B" w:rsidSect="00D0058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F0"/>
    <w:rsid w:val="000D68F0"/>
    <w:rsid w:val="005F0B5B"/>
    <w:rsid w:val="00D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9AE3DD06041D65F50C5D33416464CEBD223DCBDDC990AB20D9026KCFBC" TargetMode="External"/><Relationship Id="rId13" Type="http://schemas.openxmlformats.org/officeDocument/2006/relationships/hyperlink" Target="consultantplus://offline/ref=4BA9AE3DD06041D65F50C5D33416464CEBD225DDBADC990AB20D9026CBB90EF521722657262C86K6F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9AE3DD06041D65F50C5D33416464CEAD727DABFDC990AB20D9026CBB90EF521722657262C87K6FEC" TargetMode="External"/><Relationship Id="rId12" Type="http://schemas.openxmlformats.org/officeDocument/2006/relationships/hyperlink" Target="consultantplus://offline/ref=4BA9AE3DD06041D65F50C5D33416464CEBD225DDBADC990AB20D9026CBB90EF521722657262C86K6F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9AE3DD06041D65F50C5D33416464CEAD123DDBFDC990AB20D9026CBB90EF521722657262F8EK6FFC" TargetMode="External"/><Relationship Id="rId11" Type="http://schemas.openxmlformats.org/officeDocument/2006/relationships/hyperlink" Target="consultantplus://offline/ref=4BA9AE3DD06041D65F50C5D33416464CEBD225DDBADC990AB20D9026CBB90EF521722657262C86K6F9C" TargetMode="External"/><Relationship Id="rId5" Type="http://schemas.openxmlformats.org/officeDocument/2006/relationships/hyperlink" Target="consultantplus://offline/ref=4BA9AE3DD06041D65F50C5D33416464CEAD727DABFDC990AB20D9026CBB90EF521722657262C87K6FE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A9AE3DD06041D65F50C5D33416464CEBD225DDBADC990AB20D9026CBB90EF521722657262C86K6F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9AE3DD06041D65F50C5D33416464CEAD727DABFDC990AB20D9026CBB90EF521722657262C87K6F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Машукова Наталья Олеговна</cp:lastModifiedBy>
  <cp:revision>2</cp:revision>
  <dcterms:created xsi:type="dcterms:W3CDTF">2018-03-13T04:33:00Z</dcterms:created>
  <dcterms:modified xsi:type="dcterms:W3CDTF">2018-03-13T04:33:00Z</dcterms:modified>
</cp:coreProperties>
</file>