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1" w:name="Par1"/>
      <w:bookmarkEnd w:id="1"/>
      <w:r>
        <w:rPr>
          <w:rFonts w:ascii="Calibri" w:hAnsi="Calibri" w:cs="Calibri"/>
        </w:rPr>
        <w:t>Зарегистрировано в Минюсте России 21 декабря 2012 г. N 26306</w:t>
      </w:r>
    </w:p>
    <w:p w:rsidR="00E53A57" w:rsidRDefault="00E53A5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октября 2012 г. N 567н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МЕДИЦИНСКОЙ ПОМОЩИ ПО ПРОФИЛЮ "ХИРУРГИЯ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(ТРАНСПЛАНТАЦИЯ ОРГАНОВ И (ИЛИ) ТКАНЕЙ ЧЕЛОВЕКА)"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2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оказания медицинской помощи по профилю "хирургия (трансплантация органов и (или) тканей человека)" согласно приложению.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Признать утратившим силу </w:t>
      </w:r>
      <w:hyperlink r:id="rId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9 октября 2009 г. N 819н "Об утверждении Порядка оказания медицинской помощи методом трансплантации органов" (зарегистрирован Министерством юстиции Российской Федерации 16 ноября 2009 г., регистрационный N 15234).</w:t>
      </w:r>
      <w:proofErr w:type="gramEnd"/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4"/>
      <w:bookmarkEnd w:id="2"/>
      <w:r>
        <w:rPr>
          <w:rFonts w:ascii="Calibri" w:hAnsi="Calibri" w:cs="Calibri"/>
        </w:rPr>
        <w:t>Утвержден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октября 2012 г. N 567н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9"/>
      <w:bookmarkEnd w:id="3"/>
      <w:r>
        <w:rPr>
          <w:rFonts w:ascii="Calibri" w:hAnsi="Calibri" w:cs="Calibri"/>
          <w:b/>
          <w:bCs/>
        </w:rPr>
        <w:t>ПОРЯДОК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МЕДИЦИНСКОЙ ПОМОЩИ ПО ПРОФИЛЮ "ХИРУРГИЯ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(ТРАНСПЛАНТАЦИЯ ОРГАНОВ И (ИЛИ) ТКАНЕЙ ЧЕЛОВЕКА)"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правила оказания медицинской помощи по профилю "хирургия (трансплантация органов и (или) тканей человека)" (далее - медицинская помощь по трансплантации) в медицинских организациях, имеющих лицензии на осуществление медицинской деятельности, включая работы (услуги) по хирургии (трансплантации органов и (или) тканей человека).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Медицинская помощь по трансплантации оказывается в виде специализированной, в том числе высокотехнологичной, медицинской помощи.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Медицинская помощь по трансплантации оказывается в стационарных условиях, обеспечивающих круглосуточное медицинское наблюдение и лечение.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Медицинская помощь по трансплантации оказывается: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форме экстренной медицинской помощи при заболеваниях и состояниях, представляющих угрозу жизни пациента;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форме неотложной медицинской помощи при заболеваниях и состояниях без явных признаков угрозы жизни пациента;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форме плановой медицинской помощи, если отсрочка ее оказания на определенное </w:t>
      </w:r>
      <w:r>
        <w:rPr>
          <w:rFonts w:ascii="Calibri" w:hAnsi="Calibri" w:cs="Calibri"/>
        </w:rPr>
        <w:lastRenderedPageBreak/>
        <w:t>время не повлечет за собой ухудшения состояния пациента, угрозу его жизни и здоровью.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Медицинская помощь по трансплантации оказывается врачами-специалистами, прошедшими </w:t>
      </w:r>
      <w:proofErr w:type="gramStart"/>
      <w:r>
        <w:rPr>
          <w:rFonts w:ascii="Calibri" w:hAnsi="Calibri" w:cs="Calibri"/>
        </w:rPr>
        <w:t>обучение по вопросам</w:t>
      </w:r>
      <w:proofErr w:type="gramEnd"/>
      <w:r>
        <w:rPr>
          <w:rFonts w:ascii="Calibri" w:hAnsi="Calibri" w:cs="Calibri"/>
        </w:rPr>
        <w:t xml:space="preserve"> трансплантации органов и (или) тканей человека, во взаимодействии с иными врачами-специалистами.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Медицинская помощь по трансплантации оказывается в зависимости от вида и объекта трансплантации в отделениях хирургического профиля, в том числе в хирургических отделениях, детских хирургических отделениях, кардиохирургических отделениях, хирургических (торакальных) отделениях, урологических отделениях.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медицинской организации, оказывающей медицинскую помощь по трансплантации, рекомендуется предусматривать следующие структурные подразделения: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клинико-диагностическая лаборатория;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консультативно-диагностическое отделение;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лаборатория клинической иммунологии (типирования);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микробиологическая лаборатория;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операционный блок;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анестезиологии-реанимации;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гемодиализа;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лучевой диагностики;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переливания крови;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реабилитации и восстановительного лечения;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функциональной диагностики;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патологоанатомическое отделение;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приемное отделение;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отделения терапевтического профиля, в том числе отделение терапии, нефрологии, кардиологии, педиатрии (для детей), пульмонологии;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отделения хирургического профиля, осуществляющие трансплантацию органов и (или) тканей, в том числе отделение хирургии, отделение детской хирургии, отделение кардиохирургии, отделение торакальной хирургии, отделение урологии, отделение абдоминальной хирургии;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стерилизационное отделение;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координации донорства органов и (или) тканей человека;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эндоскопическое отделение.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 наличии у пациента медицинских показаний (состояний), требующих консультации по вопросу оказания медицинской помощи по трансплантации, медицинская организация, выявившая соответствующие показания у пациента, направляет его с выпиской из медицинской документации (медицинская карта амбулаторного больного, медицинская карта стационарного больного) в медицинскую организацию, оказывающую медицинскую помощь по трансплантации.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Решение о необходимости трансплантации органа и (или) ткани и о включении пациента в лист ожидания трансплантации трупного органа и (или) ткани принимается врачебной комиссией в составе лечащего врача, врача-хирурга, врача-анестезиолога-реаниматолога, а при необходимости - врачей других специальностей, на основании проведения очной консультации, а при необходимости - дополнительного обследования на основе установленных </w:t>
      </w:r>
      <w:hyperlink r:id="rId7" w:history="1">
        <w:r>
          <w:rPr>
            <w:rFonts w:ascii="Calibri" w:hAnsi="Calibri" w:cs="Calibri"/>
            <w:color w:val="0000FF"/>
          </w:rPr>
          <w:t>стандартов</w:t>
        </w:r>
      </w:hyperlink>
      <w:r>
        <w:rPr>
          <w:rFonts w:ascii="Calibri" w:hAnsi="Calibri" w:cs="Calibri"/>
        </w:rPr>
        <w:t xml:space="preserve"> медицинской помощи.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>В лист ожидания трансплантации трупного органа и (или) ткани с письменного согласия пациента, а в случае, если пациентом является несовершеннолетний или недееспособное лицо, - с письменного согласия его родителей или законных представителей вносятся фамилия, имя и отчество пациента, дата рождения, пол, гражданство, место жительства, контактный телефон, дата решения врачебной комиссии о включении в лист ожидания трансплантации трупного органа и (или) ткани</w:t>
      </w:r>
      <w:proofErr w:type="gramEnd"/>
      <w:r>
        <w:rPr>
          <w:rFonts w:ascii="Calibri" w:hAnsi="Calibri" w:cs="Calibri"/>
        </w:rPr>
        <w:t>, группа крови, резус-фактор, основной диагноз, данные вирусологического обследования, уровня антител, сведения о HLA-несовместимостях и другие медицинские данные, необходимые для подбора трансплантата и определения срока ожидания оказания медицинской помощи по трансплантации.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Ведение листа ожидания трансплантации трупного органа и (или) ткани, в том числе включение в него пациентов, исключение из него оперированных и умерших пациентов, </w:t>
      </w:r>
      <w:r>
        <w:rPr>
          <w:rFonts w:ascii="Calibri" w:hAnsi="Calibri" w:cs="Calibri"/>
        </w:rPr>
        <w:lastRenderedPageBreak/>
        <w:t>осуществляется врачом медицинской организации, осуществляющей трансплантацию органов и (или) тканей человека, ответственным за ведение указанного листа ожидания.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надлежащим ведением листа ожидания трансплантации трупного органа и (или) ткани осуществляет по мере необходимости, но не реже 1 раза в квартал заведующий отделением хирургического профиля, в котором осуществляется трансплантация органов и (или) тканей, и руководитель медицинской организации.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В лаборатории клинической иммунологии (типирования) формируется база из образцов крови пациентов, состоящих в листе ожидания трансплантации трупного органа и (или) ткани, для выполнения перекрестной </w:t>
      </w:r>
      <w:proofErr w:type="spellStart"/>
      <w:r>
        <w:rPr>
          <w:rFonts w:ascii="Calibri" w:hAnsi="Calibri" w:cs="Calibri"/>
        </w:rPr>
        <w:t>лимфоцитарной</w:t>
      </w:r>
      <w:proofErr w:type="spellEnd"/>
      <w:r>
        <w:rPr>
          <w:rFonts w:ascii="Calibri" w:hAnsi="Calibri" w:cs="Calibri"/>
        </w:rPr>
        <w:t xml:space="preserve"> пробы при поступлении донорского органа и (или) ткани.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Образцы крови пациентов, состоящих в листе ожидания трансплантации трупного органа и (или) ткани, обновляются ежемесячно.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Типирование пациентов по антигенам HLA осуществляется в лаборатории клинической иммунологии (типирования) медицинской организации, оказывающей медицинскую помощь по трансплантации.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Направление пациента в медицинскую организацию для оказания медицинской помощи по трансплантации осуществляется в рамках оказания высокотехнологичной медицинской помощи.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Госпитализация пациента для оказания медицинской помощи по трансплантации осуществляется при поступлении в медицинскую организацию, осуществляющую оказание медицинской помощи по трансплантации, информации о наличии донорского органа и (или) ткани.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В период ожидания пациентом оказания медицинской помощи по трансплантации лечащий врач медицинской организации наблюдает пациента по мере необходимости, но не реже 1 раза в месяц.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При наличии медицинских показаний пациент, ожидающий оказания медицинской помощи по трансплантации, направляется в медицинскую организацию для проведения лечения и устранения возникших противопоказаний к оказанию ему медицинской помощи по трансплантации.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Медицинская организация, оказавшая медицинскую помощь по трансплантации, извещает об этом орган исполнительной власти субъекта Российской Федерации в сфере здравоохранения по месту жительства пациента в целях своевременного обеспечения пациента после его выписки лекарственными препаратами для </w:t>
      </w:r>
      <w:proofErr w:type="spellStart"/>
      <w:r>
        <w:rPr>
          <w:rFonts w:ascii="Calibri" w:hAnsi="Calibri" w:cs="Calibri"/>
        </w:rPr>
        <w:t>иммуносупрессии</w:t>
      </w:r>
      <w:proofErr w:type="spellEnd"/>
      <w:r>
        <w:rPr>
          <w:rFonts w:ascii="Calibri" w:hAnsi="Calibri" w:cs="Calibri"/>
        </w:rPr>
        <w:t>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При выписке пациента после оказания ему медицинской помощи по трансплантации медицинская организация обеспечивает пациента лекарственными препаратами для </w:t>
      </w:r>
      <w:proofErr w:type="spellStart"/>
      <w:r>
        <w:rPr>
          <w:rFonts w:ascii="Calibri" w:hAnsi="Calibri" w:cs="Calibri"/>
        </w:rPr>
        <w:t>иммуносупрессии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на период до постановки пациента на учет для лекарственного обеспечения по месту</w:t>
      </w:r>
      <w:proofErr w:type="gramEnd"/>
      <w:r>
        <w:rPr>
          <w:rFonts w:ascii="Calibri" w:hAnsi="Calibri" w:cs="Calibri"/>
        </w:rPr>
        <w:t xml:space="preserve"> жительства, но не более чем на 14 календарных дней.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Динамическое наблюдение пациентов с пересаженными органами и (или) тканями осуществляется в медицинских организациях по мере необходимости, но не реже 1 раза в год и включает в себя клиническое, лабораторное и инструментальное обследование, мониторинг </w:t>
      </w:r>
      <w:proofErr w:type="spellStart"/>
      <w:r>
        <w:rPr>
          <w:rFonts w:ascii="Calibri" w:hAnsi="Calibri" w:cs="Calibri"/>
        </w:rPr>
        <w:t>иммуносупрессии</w:t>
      </w:r>
      <w:proofErr w:type="spellEnd"/>
      <w:r>
        <w:rPr>
          <w:rFonts w:ascii="Calibri" w:hAnsi="Calibri" w:cs="Calibri"/>
        </w:rPr>
        <w:t>, вирусных и бактериальных инфекций.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При наличии медицинских показаний пациенты, которым была оказана медицинская помощь по трансплантации, направляются в плановой, неотложной либо экстренной форме в медицинские организации для коррекции лечения или повторного оказания медицинской помощи по трансплантации.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Медицинские организации, оказывающие медицинскую помощь по трансплантации, осуществляют свою деятельность в соответствии с </w:t>
      </w:r>
      <w:hyperlink w:anchor="Par93" w:history="1">
        <w:r>
          <w:rPr>
            <w:rFonts w:ascii="Calibri" w:hAnsi="Calibri" w:cs="Calibri"/>
            <w:color w:val="0000FF"/>
          </w:rPr>
          <w:t>приложениями N 1</w:t>
        </w:r>
      </w:hyperlink>
      <w:r>
        <w:rPr>
          <w:rFonts w:ascii="Calibri" w:hAnsi="Calibri" w:cs="Calibri"/>
        </w:rPr>
        <w:t xml:space="preserve"> - </w:t>
      </w:r>
      <w:hyperlink w:anchor="Par584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Медицинские организации, оказывающие медицинскую помощь по трансплантации, в структуре которых создаются отделения хирургического профиля, осуществляющие трансплантацию органов и (или) тканей, дополнительно оснащаются в соответствии с </w:t>
      </w:r>
      <w:hyperlink w:anchor="Par439" w:history="1">
        <w:r>
          <w:rPr>
            <w:rFonts w:ascii="Calibri" w:hAnsi="Calibri" w:cs="Calibri"/>
            <w:color w:val="0000FF"/>
          </w:rPr>
          <w:t>приложением N 3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" w:name="Par84"/>
      <w:bookmarkEnd w:id="4"/>
      <w:r>
        <w:rPr>
          <w:rFonts w:ascii="Calibri" w:hAnsi="Calibri" w:cs="Calibri"/>
        </w:rPr>
        <w:t>Приложение N 1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по профилю "хирургия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(трансплантация органов и (или)</w:t>
      </w:r>
      <w:proofErr w:type="gramEnd"/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тканей человека)",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октября 2012 г. N 567н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" w:name="Par93"/>
      <w:bookmarkEnd w:id="5"/>
      <w:r>
        <w:rPr>
          <w:rFonts w:ascii="Calibri" w:hAnsi="Calibri" w:cs="Calibri"/>
          <w:b/>
          <w:bCs/>
        </w:rPr>
        <w:t>ПРАВИЛА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ДЕЯТЕЛЬНОСТИ ОТДЕЛЕНИЯ ХИРУРГИЧЕСКОГО ПРОФИЛЯ,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ОСУЩЕСТВЛЯЮЩЕГО</w:t>
      </w:r>
      <w:proofErr w:type="gramEnd"/>
      <w:r>
        <w:rPr>
          <w:rFonts w:ascii="Calibri" w:hAnsi="Calibri" w:cs="Calibri"/>
          <w:b/>
          <w:bCs/>
        </w:rPr>
        <w:t xml:space="preserve"> ТРАНСПЛАНТАЦИЮ ОРГАНОВ И (ИЛИ) ТКАНЕЙ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отделения хирургического профиля, осуществляющего трансплантацию органов и (или) тканей (далее - отделение трансплантации).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Отделение трансплантации организуется как структурное подразделение медицинской организации.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Отделение трансплантации возглавляет заведующий, назначаемый на должность и освобождаемый от должности руководителем медицинской организации, в составе которой оно создано.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На должность заведующего отделением трансплантации назначается специалист, соответствующий Квалификационным </w:t>
      </w:r>
      <w:hyperlink r:id="rId8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</w:t>
      </w:r>
      <w:proofErr w:type="gramEnd"/>
      <w:r>
        <w:rPr>
          <w:rFonts w:ascii="Calibri" w:hAnsi="Calibri" w:cs="Calibri"/>
        </w:rPr>
        <w:t xml:space="preserve"> Российской Федерации от 26 декабря 2011 г. N 1644н (зарегистрирован Минюстом России 18 апреля 2012 г., регистрационный N 23879), по одной из следующих специальностей: "хирургия", "детская хирургия", "</w:t>
      </w:r>
      <w:proofErr w:type="gramStart"/>
      <w:r>
        <w:rPr>
          <w:rFonts w:ascii="Calibri" w:hAnsi="Calibri" w:cs="Calibri"/>
        </w:rPr>
        <w:t>сердечно-сосудистая</w:t>
      </w:r>
      <w:proofErr w:type="gramEnd"/>
      <w:r>
        <w:rPr>
          <w:rFonts w:ascii="Calibri" w:hAnsi="Calibri" w:cs="Calibri"/>
        </w:rPr>
        <w:t xml:space="preserve"> хирургия", "торакальная хирургия", "урология", "детская урология-андрология", а также прошедший дополнительную подготовку по вопросам трансплантации органов и (или) тканей человека.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На должность врача отделения трансплантации назначается специалист, соответствующий Квалификационным </w:t>
      </w:r>
      <w:hyperlink r:id="rId9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одной из следующих специальностей: "хирургия", "детская хирургия", "сердечно-сосудистая хирургия", "торакальная хирургия", "урология", "детская урология-андрология", а также прошедший дополнительную подготовку по</w:t>
      </w:r>
      <w:proofErr w:type="gramEnd"/>
      <w:r>
        <w:rPr>
          <w:rFonts w:ascii="Calibri" w:hAnsi="Calibri" w:cs="Calibri"/>
        </w:rPr>
        <w:t xml:space="preserve"> вопросам трансплантации органов и (или) тканей человека.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Структуру отделения трансплантации и его штатную численность устанавливает руководитель медицинской организации, в составе которой создано отделение трансплантации, исходя из объема проводимой лечебно-диагностической работы и коечной мощности, с учетом штатных нормативов, предусмотренных </w:t>
      </w:r>
      <w:hyperlink w:anchor="Par139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"хирургия (трансплантация органов и (или) тканей человека)", утвержденному настоящим приказом.</w:t>
      </w:r>
      <w:proofErr w:type="gramEnd"/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Отделение трансплантации оснащается в соответствии со стандартами оснащения отделений хирургического профиля, утвержденными в установленном порядке.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Медицинская организация, в составе которой создано отделение трансплантации, дополнительно оснащается в соответствии со стандартом дополнительного оснащения, предусмотренным </w:t>
      </w:r>
      <w:hyperlink w:anchor="Par439" w:history="1">
        <w:r>
          <w:rPr>
            <w:rFonts w:ascii="Calibri" w:hAnsi="Calibri" w:cs="Calibri"/>
            <w:color w:val="0000FF"/>
          </w:rPr>
          <w:t>приложением N 3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"хирургия (трансплантация органов и (или) тканей человека)", утвержденному настоящим </w:t>
      </w:r>
      <w:r>
        <w:rPr>
          <w:rFonts w:ascii="Calibri" w:hAnsi="Calibri" w:cs="Calibri"/>
        </w:rPr>
        <w:lastRenderedPageBreak/>
        <w:t>приказом.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Отделение трансплантации осуществляет следующие функции: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оказание специализированной, в том числе высокотехнологичной, медицинской помощи по профилю "хирургия (трансплантация органов и (или) тканей человека)" (далее - оказание медицинской помощи по трансплантации) на основе утвержденных </w:t>
      </w:r>
      <w:hyperlink r:id="rId10" w:history="1">
        <w:r>
          <w:rPr>
            <w:rFonts w:ascii="Calibri" w:hAnsi="Calibri" w:cs="Calibri"/>
            <w:color w:val="0000FF"/>
          </w:rPr>
          <w:t>стандартов</w:t>
        </w:r>
      </w:hyperlink>
      <w:r>
        <w:rPr>
          <w:rFonts w:ascii="Calibri" w:hAnsi="Calibri" w:cs="Calibri"/>
        </w:rPr>
        <w:t xml:space="preserve"> медицинской помощи;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консультации для определения показаний (противопоказаний) к оказанию медицинской помощи по трансплантации и выработки рекомендаций по подготовке пациента к оказанию медицинской помощи по трансплантации;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динамическое наблюдение пациента в период ожидания оказания медицинской помощи по трансплантации;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обследование живого донора и его предоперационная подготовка;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листов ожидания трансплантации трупных органов и (или) тканей;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приведение хирургических операций при оказании медицинской помощи по трансплантации;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динамическое наблюдение пациентов до и после оказания медицинской помощи по трансплантации, включая лабораторное и инструментальное обследование, на основе установленных </w:t>
      </w:r>
      <w:hyperlink r:id="rId11" w:history="1">
        <w:r>
          <w:rPr>
            <w:rFonts w:ascii="Calibri" w:hAnsi="Calibri" w:cs="Calibri"/>
            <w:color w:val="0000FF"/>
          </w:rPr>
          <w:t>стандартов</w:t>
        </w:r>
      </w:hyperlink>
      <w:r>
        <w:rPr>
          <w:rFonts w:ascii="Calibri" w:hAnsi="Calibri" w:cs="Calibri"/>
        </w:rPr>
        <w:t xml:space="preserve"> медицинской помощи;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лечение осложнений у пациентов, возникших в связи с оказанием медицинской помощи по трансплантации;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динамическое наблюдение живых доноров после оказания медицинской помощи по трансплантации, включая лабораторное и инструментальное обследование;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освоение и внедрение в клиническую практику современных методов диагностики, лечения, реабилитации и профилактики заболеваний и состояний, требующих трансплантации органов и (или) тканей;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внедрение новых медицинских технологий по оказанию медицинской помощи по трансплантации;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разработка и внедрение мероприятий, направленных на повышение </w:t>
      </w:r>
      <w:proofErr w:type="gramStart"/>
      <w:r>
        <w:rPr>
          <w:rFonts w:ascii="Calibri" w:hAnsi="Calibri" w:cs="Calibri"/>
        </w:rPr>
        <w:t>качестве</w:t>
      </w:r>
      <w:proofErr w:type="gramEnd"/>
      <w:r>
        <w:rPr>
          <w:rFonts w:ascii="Calibri" w:hAnsi="Calibri" w:cs="Calibri"/>
        </w:rPr>
        <w:t xml:space="preserve"> лечебно-диагностической работы в отделении трансплантации;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реабилитации пациентов после оказания медицинской помощи по трансплантации;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экспертизы временной нетрудоспособности;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профессиональной квалификации медицинских работников отделения трансплантации по вопросам оказания медицинской помощи по трансплантации;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 помощи врачам других подразделений медицинской организации по вопросам оказания медицинской помощи по трансплантации;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организации и проведении научно-практических мероприятий по проблемам оказания медицинской помощи по трансплантации;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документации, предоставление в установленном порядке отчетов о деятельности отделения трансплантации, ведение которых предусмотрено законодательством Российской Федерации.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Отделение трансплантации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" w:name="Par130"/>
      <w:bookmarkEnd w:id="6"/>
      <w:r>
        <w:rPr>
          <w:rFonts w:ascii="Calibri" w:hAnsi="Calibri" w:cs="Calibri"/>
        </w:rPr>
        <w:t>Приложение N 2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по профилю "хирургия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(трансплантация органов и (или)</w:t>
      </w:r>
      <w:proofErr w:type="gramEnd"/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тканей человека)",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приказом Министерства здравоохранения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октября 2012 г. N 567н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" w:name="Par139"/>
      <w:bookmarkEnd w:id="7"/>
      <w:r>
        <w:rPr>
          <w:rFonts w:ascii="Calibri" w:hAnsi="Calibri" w:cs="Calibri"/>
        </w:rPr>
        <w:t>РЕКОМЕНДУЕМЫЕ ШТАТНЫЕ НОРМАТИВЫ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ОТДЕЛЕНИЯ ХИРУРГИЧЕСКОГО ПРОФИЛЯ, ОСУЩЕСТВЛЯЮЩЕГО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ТРАНСПЛАНТАЦИЮ ОРГАНОВ И (ИЛИ) ТКАНЕЙ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" w:name="Par143"/>
      <w:bookmarkEnd w:id="8"/>
      <w:r>
        <w:rPr>
          <w:rFonts w:ascii="Calibri" w:hAnsi="Calibri" w:cs="Calibri"/>
        </w:rPr>
        <w:t>Отделение хирургическое (урологическое), осуществляющее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трансплантацию почки и поджелудочной железы (на 25 коек)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┌──────────────────────────────────────────┬──────────────────────────────┐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Наименование должности          │  Количество штатных единиц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│Заведующий отделением - врач-хирург       │1 на 25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│(врач-уролог)                             │           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│Врач-хирург (врач-уролог)                 │1 на 12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│Врач-нефролог (врач-терапевт)             │1 на 12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│Врач-педиатр </w:t>
      </w:r>
      <w:hyperlink w:anchor="Par188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│1 на 25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│Врач-эндокринолог </w:t>
      </w:r>
      <w:hyperlink w:anchor="Par189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│1 на 25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│Медицинская сестра палатная               │9,5 на 25 коек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│обеспечения </w:t>
      </w:r>
      <w:proofErr w:type="gramStart"/>
      <w:r>
        <w:rPr>
          <w:rFonts w:ascii="Courier New" w:hAnsi="Courier New" w:cs="Courier New"/>
          <w:sz w:val="20"/>
          <w:szCs w:val="20"/>
        </w:rPr>
        <w:t>круглосуточной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│работы     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│Медицинская сестра палатная </w:t>
      </w:r>
      <w:hyperlink w:anchor="Par190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│5,14       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│(1 круглосуточный пост) на 3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│койки палаты реанимации и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│интенсивной терапии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│Медицинская сестра </w:t>
      </w:r>
      <w:proofErr w:type="gramStart"/>
      <w:r>
        <w:rPr>
          <w:rFonts w:ascii="Courier New" w:hAnsi="Courier New" w:cs="Courier New"/>
          <w:sz w:val="20"/>
          <w:szCs w:val="20"/>
        </w:rPr>
        <w:t>перевязочной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│1 на 25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│Медицинская сестра </w:t>
      </w:r>
      <w:proofErr w:type="gramStart"/>
      <w:r>
        <w:rPr>
          <w:rFonts w:ascii="Courier New" w:hAnsi="Courier New" w:cs="Courier New"/>
          <w:sz w:val="20"/>
          <w:szCs w:val="20"/>
        </w:rPr>
        <w:t>процедурной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│1 на 25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│Старшая медицинская сестра                │1 на 25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│Младшая медицинская сестра по уходу за    │9,5 на 25 коек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│больными                                  │обеспечения </w:t>
      </w:r>
      <w:proofErr w:type="gramStart"/>
      <w:r>
        <w:rPr>
          <w:rFonts w:ascii="Courier New" w:hAnsi="Courier New" w:cs="Courier New"/>
          <w:sz w:val="20"/>
          <w:szCs w:val="20"/>
        </w:rPr>
        <w:t>круглосуточной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│работы     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│Санитар                                   │1 на 25 коек для работы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буфете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│1 на 25 коек для уборки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│помещений  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│Сестра-хозяйка                            │1 на 25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└──────────────────────────────────────────┴──────────────────────────────┘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88"/>
      <w:bookmarkEnd w:id="9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Е</w:t>
      </w:r>
      <w:proofErr w:type="gramEnd"/>
      <w:r>
        <w:rPr>
          <w:rFonts w:ascii="Calibri" w:hAnsi="Calibri" w:cs="Calibri"/>
        </w:rPr>
        <w:t>сли в отделении оказывается медицинская помощь по трансплантации почки несовершеннолетним.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89"/>
      <w:bookmarkEnd w:id="10"/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Е</w:t>
      </w:r>
      <w:proofErr w:type="gramEnd"/>
      <w:r>
        <w:rPr>
          <w:rFonts w:ascii="Calibri" w:hAnsi="Calibri" w:cs="Calibri"/>
        </w:rPr>
        <w:t>сли в отделении оказывается медицинская помощь по трансплантации почки, поджелудочной железы пациентам, страдающим диабетом.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90"/>
      <w:bookmarkEnd w:id="11"/>
      <w:r>
        <w:rPr>
          <w:rFonts w:ascii="Calibri" w:hAnsi="Calibri" w:cs="Calibri"/>
        </w:rPr>
        <w:t>&lt;3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>ри наличии в отделении палаты реанимации и интенсивной терапии.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" w:name="Par192"/>
      <w:bookmarkEnd w:id="12"/>
      <w:r>
        <w:rPr>
          <w:rFonts w:ascii="Calibri" w:hAnsi="Calibri" w:cs="Calibri"/>
        </w:rPr>
        <w:t>Детское хирургическое (урологическое) отделение,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осуществляющее</w:t>
      </w:r>
      <w:proofErr w:type="gramEnd"/>
      <w:r>
        <w:rPr>
          <w:rFonts w:ascii="Calibri" w:hAnsi="Calibri" w:cs="Calibri"/>
        </w:rPr>
        <w:t xml:space="preserve"> трансплантацию почки (на 25 коек)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┌──────────────────────────────────────────┬──────────────────────────────┐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Наименование должности          │  Количество штатных единиц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│Заведующий отделением - врач - детский    │1 на 25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│хирург (врач - детский уролог-</w:t>
      </w:r>
      <w:proofErr w:type="spellStart"/>
      <w:r>
        <w:rPr>
          <w:rFonts w:ascii="Courier New" w:hAnsi="Courier New" w:cs="Courier New"/>
          <w:sz w:val="20"/>
          <w:szCs w:val="20"/>
        </w:rPr>
        <w:t>андролог</w:t>
      </w:r>
      <w:proofErr w:type="spellEnd"/>
      <w:r>
        <w:rPr>
          <w:rFonts w:ascii="Courier New" w:hAnsi="Courier New" w:cs="Courier New"/>
          <w:sz w:val="20"/>
          <w:szCs w:val="20"/>
        </w:rPr>
        <w:t>)   │           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│Врач - детский хирург (врач - детский     │1 на 10 коек                  │</w:t>
      </w:r>
      <w:proofErr w:type="gramEnd"/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│уролог-</w:t>
      </w:r>
      <w:proofErr w:type="spellStart"/>
      <w:r>
        <w:rPr>
          <w:rFonts w:ascii="Courier New" w:hAnsi="Courier New" w:cs="Courier New"/>
          <w:sz w:val="20"/>
          <w:szCs w:val="20"/>
        </w:rPr>
        <w:t>андролог</w:t>
      </w:r>
      <w:proofErr w:type="spellEnd"/>
      <w:r>
        <w:rPr>
          <w:rFonts w:ascii="Courier New" w:hAnsi="Courier New" w:cs="Courier New"/>
          <w:sz w:val="20"/>
          <w:szCs w:val="20"/>
        </w:rPr>
        <w:t>)                          │                              │</w:t>
      </w:r>
      <w:proofErr w:type="gramEnd"/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│Врач-хирург (врач-уролог)                 │1 на 12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│Врач-педиатр (врач-нефролог)              │1 на 12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│Врач-терапевт                             │1 на 15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│Медицинская сестра палатная               │9,5 на 25 коек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│обеспечения </w:t>
      </w:r>
      <w:proofErr w:type="gramStart"/>
      <w:r>
        <w:rPr>
          <w:rFonts w:ascii="Courier New" w:hAnsi="Courier New" w:cs="Courier New"/>
          <w:sz w:val="20"/>
          <w:szCs w:val="20"/>
        </w:rPr>
        <w:t>круглосуточной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│работы     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│Медицинская сестра палатная </w:t>
      </w:r>
      <w:hyperlink w:anchor="Par238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│5,14       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│(1 круглосуточный пост) на 3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│койки палаты реанимации и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│интенсивной терапии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│Медицинская сестра </w:t>
      </w:r>
      <w:proofErr w:type="gramStart"/>
      <w:r>
        <w:rPr>
          <w:rFonts w:ascii="Courier New" w:hAnsi="Courier New" w:cs="Courier New"/>
          <w:sz w:val="20"/>
          <w:szCs w:val="20"/>
        </w:rPr>
        <w:t>перевязочной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│1 на 25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│Медицинская сестра </w:t>
      </w:r>
      <w:proofErr w:type="gramStart"/>
      <w:r>
        <w:rPr>
          <w:rFonts w:ascii="Courier New" w:hAnsi="Courier New" w:cs="Courier New"/>
          <w:sz w:val="20"/>
          <w:szCs w:val="20"/>
        </w:rPr>
        <w:t>процедурной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│1 на 25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│Старшая медицинская сестра                │1 на 25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│Младшая медицинская сестра по уходу за    │9,5 на 25 коек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│больными                                  │обеспечения </w:t>
      </w:r>
      <w:proofErr w:type="gramStart"/>
      <w:r>
        <w:rPr>
          <w:rFonts w:ascii="Courier New" w:hAnsi="Courier New" w:cs="Courier New"/>
          <w:sz w:val="20"/>
          <w:szCs w:val="20"/>
        </w:rPr>
        <w:t>круглосуточной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│работы     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│Санитар                                   │1 на 25 коек для работы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буфете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│1 на 25 коек для уборки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│помещений  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│Сестра-хозяйка                            │1 на 25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└──────────────────────────────────────────┴──────────────────────────────┘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238"/>
      <w:bookmarkEnd w:id="13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>ри наличии в отделении палаты реанимации и интенсивной терапии.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4" w:name="Par240"/>
      <w:bookmarkEnd w:id="14"/>
      <w:r>
        <w:rPr>
          <w:rFonts w:ascii="Calibri" w:hAnsi="Calibri" w:cs="Calibri"/>
        </w:rPr>
        <w:t>Отделение хирургическое, осуществляющее трансплантацию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печени (на 25 коек)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┌───────────────────────────────────────────┬─────────────────────────────┐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Наименование должности           │  Количество штатных единиц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│Заведующий отделением - врач-хирург        │1 на 25 коек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│Врач-хирург                                │1 на 7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│Врач-гастроэнтеролог (врач-терапевт)       │1 на 15 коек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│Врач-педиатр </w:t>
      </w:r>
      <w:hyperlink w:anchor="Par282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│1 на 25 коек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│Медицинская сестра палатная                │9,5 на 25 коек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                                      │обеспечения </w:t>
      </w:r>
      <w:proofErr w:type="gramStart"/>
      <w:r>
        <w:rPr>
          <w:rFonts w:ascii="Courier New" w:hAnsi="Courier New" w:cs="Courier New"/>
          <w:sz w:val="20"/>
          <w:szCs w:val="20"/>
        </w:rPr>
        <w:t>круглосуточной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│работы    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│Медицинская сестра палатная </w:t>
      </w:r>
      <w:hyperlink w:anchor="Par283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│5,14      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│(1 круглосуточный пост) на 3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│койки палаты реанимации и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│интенсивной терапии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│Медицинская сестра </w:t>
      </w:r>
      <w:proofErr w:type="gramStart"/>
      <w:r>
        <w:rPr>
          <w:rFonts w:ascii="Courier New" w:hAnsi="Courier New" w:cs="Courier New"/>
          <w:sz w:val="20"/>
          <w:szCs w:val="20"/>
        </w:rPr>
        <w:t>перевязочной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│1 на 25 коек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│Медицинская сестра </w:t>
      </w:r>
      <w:proofErr w:type="gramStart"/>
      <w:r>
        <w:rPr>
          <w:rFonts w:ascii="Courier New" w:hAnsi="Courier New" w:cs="Courier New"/>
          <w:sz w:val="20"/>
          <w:szCs w:val="20"/>
        </w:rPr>
        <w:t>процедурной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│1 на 25 коек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│Старшая медицинская сестра                 │1 на 25 коек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│Младшая медицинская сестра по уходу за     │9,5 на 25 коек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│больными                                   │обеспечения </w:t>
      </w:r>
      <w:proofErr w:type="gramStart"/>
      <w:r>
        <w:rPr>
          <w:rFonts w:ascii="Courier New" w:hAnsi="Courier New" w:cs="Courier New"/>
          <w:sz w:val="20"/>
          <w:szCs w:val="20"/>
        </w:rPr>
        <w:t>круглосуточной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│работы    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│Санитар                                    │1 на 25 коек для работы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буфете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│1 на 25 коек для уборки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│помещений 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│Сестра-хозяйка                             │1 на 25 коек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└───────────────────────────────────────────┴─────────────────────────────┘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282"/>
      <w:bookmarkEnd w:id="15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Е</w:t>
      </w:r>
      <w:proofErr w:type="gramEnd"/>
      <w:r>
        <w:rPr>
          <w:rFonts w:ascii="Calibri" w:hAnsi="Calibri" w:cs="Calibri"/>
        </w:rPr>
        <w:t>сли в отделении оказывается медицинская помощь по трансплантации печени несовершеннолетним.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283"/>
      <w:bookmarkEnd w:id="16"/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>ри наличии в отделении блока палаты реанимации и интенсивной терапии.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7" w:name="Par285"/>
      <w:bookmarkEnd w:id="17"/>
      <w:r>
        <w:rPr>
          <w:rFonts w:ascii="Calibri" w:hAnsi="Calibri" w:cs="Calibri"/>
        </w:rPr>
        <w:t>Детское хирургическое отделение, осуществляющее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трансплантацию печени (на 25 коек)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┌───────────────────────────────────────────┬─────────────────────────────┐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Наименование должности           │  Количество штатных единиц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│Заведующий отделением - врач - детский     │1 на 25 коек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│хирург                                     │          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│Врач - детский хирург                      │1 на 7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│Врач-хирург                                │1 на 12 коек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│Врач-педиатр (врач-гастроэнтеролог)        │1 на 12 коек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│Врач-терапевт                              │1 на 15 коек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│Медицинская сестра палатная                │9,5 на 25 коек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│обеспечения </w:t>
      </w:r>
      <w:proofErr w:type="gramStart"/>
      <w:r>
        <w:rPr>
          <w:rFonts w:ascii="Courier New" w:hAnsi="Courier New" w:cs="Courier New"/>
          <w:sz w:val="20"/>
          <w:szCs w:val="20"/>
        </w:rPr>
        <w:t>круглосуточной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│работы    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│Медицинская сестра палатная </w:t>
      </w:r>
      <w:hyperlink w:anchor="Par330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│5,14      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│(1 круглосуточный пост) на 3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│койки палаты реанимации и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│интенсивной терапии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│Медицинская сестра </w:t>
      </w:r>
      <w:proofErr w:type="gramStart"/>
      <w:r>
        <w:rPr>
          <w:rFonts w:ascii="Courier New" w:hAnsi="Courier New" w:cs="Courier New"/>
          <w:sz w:val="20"/>
          <w:szCs w:val="20"/>
        </w:rPr>
        <w:t>перевязочной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│1 на 25 коек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│Медицинская сестра </w:t>
      </w:r>
      <w:proofErr w:type="gramStart"/>
      <w:r>
        <w:rPr>
          <w:rFonts w:ascii="Courier New" w:hAnsi="Courier New" w:cs="Courier New"/>
          <w:sz w:val="20"/>
          <w:szCs w:val="20"/>
        </w:rPr>
        <w:t>процедурной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│1 на 25 коек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│Старшая медицинская сестра                 │1 на 25 коек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│Младшая медицинская сестра по уходу за     │9,5 на 25 коек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│больными                                   │обеспечения </w:t>
      </w:r>
      <w:proofErr w:type="gramStart"/>
      <w:r>
        <w:rPr>
          <w:rFonts w:ascii="Courier New" w:hAnsi="Courier New" w:cs="Courier New"/>
          <w:sz w:val="20"/>
          <w:szCs w:val="20"/>
        </w:rPr>
        <w:t>круглосуточной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│работы    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│Санитар                                    │1 на 25 коек для работы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буфете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│1 на 25 коек для уборки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│помещений 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│Сестра-хозяйка                             │1 на 25 коек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└───────────────────────────────────────────┴─────────────────────────────┘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330"/>
      <w:bookmarkEnd w:id="18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>ри наличии в отделении палаты реанимации и интенсивной терапии.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9" w:name="Par332"/>
      <w:bookmarkEnd w:id="19"/>
      <w:r>
        <w:rPr>
          <w:rFonts w:ascii="Calibri" w:hAnsi="Calibri" w:cs="Calibri"/>
        </w:rPr>
        <w:t>Отделение кардиохирургическое, осуществляющее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трансплантацию сердца (на 25 коек)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┌──────────────────────────────────────────┬──────────────────────────────┐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Наименование должности          │          Количество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│Заведующий отделением - врач - сердечно-  │1 на 25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│сосудистый хирург                         │           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│Врач - </w:t>
      </w:r>
      <w:proofErr w:type="gramStart"/>
      <w:r>
        <w:rPr>
          <w:rFonts w:ascii="Courier New" w:hAnsi="Courier New" w:cs="Courier New"/>
          <w:sz w:val="20"/>
          <w:szCs w:val="20"/>
        </w:rPr>
        <w:t>сердечно-сосудистый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хирург         │1 на 7 коек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│Врач-кардиолог                            │1 на 15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│Врач - торакальный хирург </w:t>
      </w:r>
      <w:hyperlink w:anchor="Par377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│1 на 12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│Врач-пульмонолог                          │1 на 15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│Врач-педиатр </w:t>
      </w:r>
      <w:hyperlink w:anchor="Par378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│1 на 25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│Медицинская сестра палатная               │9,5 на 25 коек для обеспечения│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│круглосуточной работы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│Медицинская сестра палатная </w:t>
      </w:r>
      <w:hyperlink w:anchor="Par379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│5,14       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│(1 круглосуточный пост) на 3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│койки палаты реанимации и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│интенсивной терапии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│Медицинская сестра </w:t>
      </w:r>
      <w:proofErr w:type="gramStart"/>
      <w:r>
        <w:rPr>
          <w:rFonts w:ascii="Courier New" w:hAnsi="Courier New" w:cs="Courier New"/>
          <w:sz w:val="20"/>
          <w:szCs w:val="20"/>
        </w:rPr>
        <w:t>перевязочной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│1 на 25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│Медицинская сестра </w:t>
      </w:r>
      <w:proofErr w:type="gramStart"/>
      <w:r>
        <w:rPr>
          <w:rFonts w:ascii="Courier New" w:hAnsi="Courier New" w:cs="Courier New"/>
          <w:sz w:val="20"/>
          <w:szCs w:val="20"/>
        </w:rPr>
        <w:t>процедурной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│1 на 25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│Старшая медицинская сестра                │1 на 25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│Младшая медицинская сестра по уходу за    │9,5 на 25 коек для обеспечения│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│больными                                  │круглосуточной работы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│Санитар                                   │1 на 25 коек для работы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буфете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│1 на 25 коек для уборки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│помещений  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│Сестра-хозяйка                            │1 на 25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└──────────────────────────────────────────┴──────────────────────────────┘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377"/>
      <w:bookmarkEnd w:id="20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Е</w:t>
      </w:r>
      <w:proofErr w:type="gramEnd"/>
      <w:r>
        <w:rPr>
          <w:rFonts w:ascii="Calibri" w:hAnsi="Calibri" w:cs="Calibri"/>
        </w:rPr>
        <w:t xml:space="preserve">сли в отделении оказывается медицинская помощь по трансплантации комплекса </w:t>
      </w:r>
      <w:r>
        <w:rPr>
          <w:rFonts w:ascii="Calibri" w:hAnsi="Calibri" w:cs="Calibri"/>
        </w:rPr>
        <w:lastRenderedPageBreak/>
        <w:t>сердце - легкие.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378"/>
      <w:bookmarkEnd w:id="21"/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Е</w:t>
      </w:r>
      <w:proofErr w:type="gramEnd"/>
      <w:r>
        <w:rPr>
          <w:rFonts w:ascii="Calibri" w:hAnsi="Calibri" w:cs="Calibri"/>
        </w:rPr>
        <w:t>сли в отделении оказывается медицинская помощь трансплантации сердца несовершеннолетним.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379"/>
      <w:bookmarkEnd w:id="22"/>
      <w:r>
        <w:rPr>
          <w:rFonts w:ascii="Calibri" w:hAnsi="Calibri" w:cs="Calibri"/>
        </w:rPr>
        <w:t>&lt;3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>ри наличии в отделении палаты реанимации и интенсивной терапии.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3" w:name="Par381"/>
      <w:bookmarkEnd w:id="23"/>
      <w:r>
        <w:rPr>
          <w:rFonts w:ascii="Calibri" w:hAnsi="Calibri" w:cs="Calibri"/>
        </w:rPr>
        <w:t>Отделение хирургическое торакальное, осуществляющее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трансплантацию легких (на 25 коек)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┌──────────────────────────────────────────┬──────────────────────────────┐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Наименование должности          │          Количество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│Заведующий отделением - врач - торакальный│1 на 25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│хирург                                    │           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│Врач - торакальный хирург                 │1 на 12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│Врач-пульмонолог                          │1 на 15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│Врач-педиатр </w:t>
      </w:r>
      <w:hyperlink w:anchor="Par423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│1 на 25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│Медицинская сестра палатная               │9,5 на 25 коек для обеспечения│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│круглосуточной работы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│Медицинская сестра палатная </w:t>
      </w:r>
      <w:hyperlink w:anchor="Par424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│5,14       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│(1 круглосуточный пост) на 3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│койки палаты реанимации и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│интенсивной терапии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│Медицинская сестра </w:t>
      </w:r>
      <w:proofErr w:type="gramStart"/>
      <w:r>
        <w:rPr>
          <w:rFonts w:ascii="Courier New" w:hAnsi="Courier New" w:cs="Courier New"/>
          <w:sz w:val="20"/>
          <w:szCs w:val="20"/>
        </w:rPr>
        <w:t>перевязочной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│1 на 25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│Медицинская сестра </w:t>
      </w:r>
      <w:proofErr w:type="gramStart"/>
      <w:r>
        <w:rPr>
          <w:rFonts w:ascii="Courier New" w:hAnsi="Courier New" w:cs="Courier New"/>
          <w:sz w:val="20"/>
          <w:szCs w:val="20"/>
        </w:rPr>
        <w:t>процедурной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│1 на 25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│Старшая медицинская сестра                │1 на 25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│Младшая медицинская сестра по уходу за    │9,5 на 25 коек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│больными                                  │обеспечения </w:t>
      </w:r>
      <w:proofErr w:type="gramStart"/>
      <w:r>
        <w:rPr>
          <w:rFonts w:ascii="Courier New" w:hAnsi="Courier New" w:cs="Courier New"/>
          <w:sz w:val="20"/>
          <w:szCs w:val="20"/>
        </w:rPr>
        <w:t>круглосуточной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│работы     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│Санитар                                   │1 на 25 коек для работы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буфете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│1 на 25 коек для уборки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│помещений   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│Сестра-хозяйка                            │1 на 25 коек                  │</w:t>
      </w:r>
    </w:p>
    <w:p w:rsidR="00E53A57" w:rsidRDefault="00E53A5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└──────────────────────────────────────────┴──────────────────────────────┘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423"/>
      <w:bookmarkEnd w:id="24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Е</w:t>
      </w:r>
      <w:proofErr w:type="gramEnd"/>
      <w:r>
        <w:rPr>
          <w:rFonts w:ascii="Calibri" w:hAnsi="Calibri" w:cs="Calibri"/>
        </w:rPr>
        <w:t>сли в отделении оказывается медицинская помощь по трансплантации легких несовершеннолетним.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424"/>
      <w:bookmarkEnd w:id="25"/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>ри наличии в отделении палаты реанимации и интенсивной терапии.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6" w:name="Par430"/>
      <w:bookmarkEnd w:id="26"/>
      <w:r>
        <w:rPr>
          <w:rFonts w:ascii="Calibri" w:hAnsi="Calibri" w:cs="Calibri"/>
        </w:rPr>
        <w:t>Приложение N 3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по профилю "хирургия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(трансплантация органов и (или)</w:t>
      </w:r>
      <w:proofErr w:type="gramEnd"/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тканей человека)",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приказом Министерства здравоохранения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октября 2012 г. N 567н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7" w:name="Par439"/>
      <w:bookmarkEnd w:id="27"/>
      <w:r>
        <w:rPr>
          <w:rFonts w:ascii="Calibri" w:hAnsi="Calibri" w:cs="Calibri"/>
        </w:rPr>
        <w:t>СТАНДАРТ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ДОПОЛНИТЕЛЬНОГО ОСНАЩЕНИЯ МЕДИЦИНСКОЙ ОРГАНИЗАЦИИ,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КОТОРОЙ СОЗДАНО ОТДЕЛЕНИЕ ХИРУРГИЧЕСКОГО ПРОФИЛЯ,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ОСУЩЕСТВЛЯЮЩЕЕ</w:t>
      </w:r>
      <w:proofErr w:type="gramEnd"/>
      <w:r>
        <w:rPr>
          <w:rFonts w:ascii="Calibri" w:hAnsi="Calibri" w:cs="Calibri"/>
        </w:rPr>
        <w:t xml:space="preserve"> ТРАНСПЛАНТАЦИЮ ОРГАНОВ И (ИЛИ) ТКАНЕЙ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2"/>
        <w:gridCol w:w="4704"/>
        <w:gridCol w:w="1960"/>
      </w:tblGrid>
      <w:tr w:rsidR="00E53A57">
        <w:trPr>
          <w:trHeight w:val="400"/>
          <w:tblCellSpacing w:w="5" w:type="nil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Наименование                 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Требуемое     </w:t>
            </w:r>
          </w:p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шт.  </w:t>
            </w:r>
          </w:p>
        </w:tc>
      </w:tr>
      <w:tr w:rsidR="00E53A57"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гемодиализа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гемодиафильтрации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  </w:t>
            </w:r>
          </w:p>
        </w:tc>
      </w:tr>
      <w:tr w:rsidR="00E53A57"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внутриаортальной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баллонной        </w:t>
            </w:r>
          </w:p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контрпульсации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(при трансплантации сердца)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</w:t>
            </w:r>
          </w:p>
        </w:tc>
      </w:tr>
      <w:tr w:rsidR="00E53A57"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Центрифужный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насос крови (при трансплантации  </w:t>
            </w:r>
            <w:proofErr w:type="gramEnd"/>
          </w:p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сердца)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  </w:t>
            </w:r>
          </w:p>
        </w:tc>
      </w:tr>
      <w:tr w:rsidR="00E53A57"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Молекулярно-адсорбирующая-циркулирующая       </w:t>
            </w:r>
          </w:p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(при трансплантации печени)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E53A57"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экстракорпоральной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мембранной     </w:t>
            </w:r>
          </w:p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оксигенации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(при трансплантации легкого)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E53A57"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Масс-спектрометр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E53A57"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Проточный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цитоспектрофлюориметр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4-канальный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E53A57"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Амплификатор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термоциклер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многоканальный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E53A57"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Блот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-гибридизатор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E53A57"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Термоциклер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многоканальный для ПЦР в реальном </w:t>
            </w:r>
          </w:p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E53A57"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Иммуноферментный анализатор автоматический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E53A57"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ультразвуковой диагностики            </w:t>
            </w:r>
          </w:p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экспертного класса 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доплером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  </w:t>
            </w:r>
          </w:p>
        </w:tc>
      </w:tr>
      <w:tr w:rsidR="00E53A57"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Компьютерный томограф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E53A57"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Магнитно-резонансный томограф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E53A57"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Ангиограф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E53A57"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очистки и аутотрансфузии крови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</w:t>
            </w:r>
          </w:p>
        </w:tc>
      </w:tr>
      <w:tr w:rsidR="00E53A57"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рентгеновский стационарный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E53A57"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   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Мобильная рентгенографическая система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</w:tbl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8" w:name="Par495"/>
      <w:bookmarkEnd w:id="28"/>
      <w:r>
        <w:rPr>
          <w:rFonts w:ascii="Calibri" w:hAnsi="Calibri" w:cs="Calibri"/>
        </w:rPr>
        <w:t>Приложение N 4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по профилю "хирургия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(трансплантация органов и (или)</w:t>
      </w:r>
      <w:proofErr w:type="gramEnd"/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тканей человека)",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приказом Министерства здравоохранения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октября 2012 г. N 567н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ПРАВИЛА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ДЕЯТЕЛЬНОСТИ ОТДЕЛЕНИЯ ХИРУРГИЧЕСКОГО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КООРДИНАЦИИ ДОНОРСТВА ОРГАНОВ И (ИЛИ) ТКАНЕЙ ЧЕЛОВЕКА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отделения хирургического по координации донорства органов и (или) тканей человека (далее - отделение координации донорства).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Отделение координации донорства организуется как структурное подразделение медицинской организации, оказывающей медицинскую помощь по профилю "хирургия (трансплантация органов и (или) тканей человека") (далее - оказание медицинской помощи по трансплантации).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Отделение координации донорства возглавляет заведующий, назначаемый на должность и освобождаемый от должности руководителем медицинской организации, в составе которой оно создано.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На должность заведующего отделением координации донорства назначается специалист, соответствующий Квалификационным </w:t>
      </w:r>
      <w:hyperlink r:id="rId12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"хирургия", прошедший дополнительную подготовку по вопросам трансплантации органов и (или) тканей человека.</w:t>
      </w:r>
      <w:proofErr w:type="gramEnd"/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На должность врача отделения координации донорства назначается специалист, соответствующий Квалификационным </w:t>
      </w:r>
      <w:hyperlink r:id="rId13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"хирургия" и прошедший дополнительную подготовку по вопросам изъятия, хранения и транспортировки органов и (или) тканей человека для трансплантации</w:t>
      </w:r>
      <w:proofErr w:type="gramEnd"/>
      <w:r>
        <w:rPr>
          <w:rFonts w:ascii="Calibri" w:hAnsi="Calibri" w:cs="Calibri"/>
        </w:rPr>
        <w:t>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Структуру и рекомендуемую штатную численность отделения координации донорства устанавливает руководитель медицинской организации, в составе которой оно создано, исходя из объема выполняемой работы с учетом штатных нормативов, предусмотренных </w:t>
      </w:r>
      <w:hyperlink w:anchor="Par543" w:history="1">
        <w:r>
          <w:rPr>
            <w:rFonts w:ascii="Calibri" w:hAnsi="Calibri" w:cs="Calibri"/>
            <w:color w:val="0000FF"/>
          </w:rPr>
          <w:t>приложением N 5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"хирургия (трансплантация органов и (или) тканей человека)", утвержденному настоящим приказом.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Оснащение отделения координации донорства осуществляется в соответствии со стандартом оснащения, предусмотренным </w:t>
      </w:r>
      <w:hyperlink w:anchor="Par584" w:history="1">
        <w:r>
          <w:rPr>
            <w:rFonts w:ascii="Calibri" w:hAnsi="Calibri" w:cs="Calibri"/>
            <w:color w:val="0000FF"/>
          </w:rPr>
          <w:t>приложением N 6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"хирургия (трансплантация органов и (или) тканей человека)", утвержденным настоящем приказом.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Отделение координации донорства осуществляет следующие функции: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информации из медицинских организаций о поступлении или наличии в них потенциальных доноров;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фармакологическая подготовка и кондиционирование потенциальных доноров после констатации смерти;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операции по изъятию трупных органов и (или) тканей;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пригодности изъятых донорских органов и (или) тканей по данным макроскопического и (или) микроскопического исследований;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консервация и транспортировка изъятых донорских органов и (или) тканей, пригодных для трансплантации;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передача изъятых, но невостребованных донорских органов и (или) тканей, пригодных для трансплантации, с соблюдением сроков консервации в другие медицинские организации, оказывающие медицинскую помощь по трансплантации и имеющие потребность в донорских органах и (или) тканях;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освоение и внедрение в клиническую практику современных методов изъятия, хранения и транспортировки трупных донорских органов и (или) тканей;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внедрение новых медицинских технологий по изъятию, хранению, транспортировке трупных донорских органов и (или) тканей;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внедрение мероприятий, направленных на повышение качества работы в отделении координации донорства;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повышение профессиональной </w:t>
      </w:r>
      <w:proofErr w:type="gramStart"/>
      <w:r>
        <w:rPr>
          <w:rFonts w:ascii="Calibri" w:hAnsi="Calibri" w:cs="Calibri"/>
        </w:rPr>
        <w:t>квалификации медицинских работников отделения координации донорства</w:t>
      </w:r>
      <w:proofErr w:type="gramEnd"/>
      <w:r>
        <w:rPr>
          <w:rFonts w:ascii="Calibri" w:hAnsi="Calibri" w:cs="Calibri"/>
        </w:rPr>
        <w:t xml:space="preserve"> по вопросам изъятия, консервации и транспортировки трупных донорских органов и (или) тканей;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организации и проведении научно-практических мероприятий по проблемам изъятия, хранения и транспортировки органов и (или) тканей человека для трансплантации;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документации, предоставление в установленном порядке отчетов о деятельности отделения координации донорства, ведение которых предусмотрено законодательством Российской Федерации.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Отделение координации донорства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9" w:name="Par534"/>
      <w:bookmarkEnd w:id="29"/>
      <w:r>
        <w:rPr>
          <w:rFonts w:ascii="Calibri" w:hAnsi="Calibri" w:cs="Calibri"/>
        </w:rPr>
        <w:t>Приложение N 5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по профилю "хирургия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(трансплантация органов и (или)</w:t>
      </w:r>
      <w:proofErr w:type="gramEnd"/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тканей человека)",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октября 2012 г. N 567н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0" w:name="Par543"/>
      <w:bookmarkEnd w:id="30"/>
      <w:r>
        <w:rPr>
          <w:rFonts w:ascii="Calibri" w:hAnsi="Calibri" w:cs="Calibri"/>
        </w:rPr>
        <w:t>РЕКОМЕНДУЕМЫЕ ШТАТНЫЕ НОРМАТИВЫ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ОТДЕЛЕНИЯ ХИРУРГИЧЕСКОГО ПО КООРДИНАЦИИ ДОНОРСТВА ОРГАНОВ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ТКАНЕЙ ЧЕЛОВЕКА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2"/>
        <w:gridCol w:w="3626"/>
      </w:tblGrid>
      <w:tr w:rsidR="00E53A57">
        <w:trPr>
          <w:tblCellSpacing w:w="5" w:type="nil"/>
        </w:trPr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должности        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штатных единиц    </w:t>
            </w:r>
          </w:p>
        </w:tc>
      </w:tr>
      <w:tr w:rsidR="00E53A57">
        <w:trPr>
          <w:tblCellSpacing w:w="5" w:type="nil"/>
        </w:trPr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врач-хирург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</w:t>
            </w:r>
          </w:p>
        </w:tc>
      </w:tr>
      <w:tr w:rsidR="00E53A57">
        <w:trPr>
          <w:trHeight w:val="400"/>
          <w:tblCellSpacing w:w="5" w:type="nil"/>
        </w:trPr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Врач-хирург  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 для обеспечения                </w:t>
            </w:r>
          </w:p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              </w:t>
            </w:r>
          </w:p>
        </w:tc>
      </w:tr>
      <w:tr w:rsidR="00E53A57">
        <w:trPr>
          <w:trHeight w:val="400"/>
          <w:tblCellSpacing w:w="5" w:type="nil"/>
        </w:trPr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анестезиолог-реаниматолог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для обеспечения               </w:t>
            </w:r>
          </w:p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              </w:t>
            </w:r>
          </w:p>
        </w:tc>
      </w:tr>
      <w:tr w:rsidR="00E53A57">
        <w:trPr>
          <w:trHeight w:val="400"/>
          <w:tblCellSpacing w:w="5" w:type="nil"/>
        </w:trPr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сестра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для обеспечения               </w:t>
            </w:r>
          </w:p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              </w:t>
            </w:r>
          </w:p>
        </w:tc>
      </w:tr>
      <w:tr w:rsidR="00E53A57">
        <w:trPr>
          <w:trHeight w:val="400"/>
          <w:tblCellSpacing w:w="5" w:type="nil"/>
        </w:trPr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анестезист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для обеспечения               </w:t>
            </w:r>
          </w:p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              </w:t>
            </w:r>
          </w:p>
        </w:tc>
      </w:tr>
      <w:tr w:rsidR="00E53A57">
        <w:trPr>
          <w:tblCellSpacing w:w="5" w:type="nil"/>
        </w:trPr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</w:t>
            </w:r>
          </w:p>
        </w:tc>
      </w:tr>
      <w:tr w:rsidR="00E53A57">
        <w:trPr>
          <w:tblCellSpacing w:w="5" w:type="nil"/>
        </w:trPr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для уборки помещений             </w:t>
            </w:r>
          </w:p>
        </w:tc>
      </w:tr>
      <w:tr w:rsidR="00E53A57">
        <w:trPr>
          <w:tblCellSpacing w:w="5" w:type="nil"/>
        </w:trPr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</w:t>
            </w:r>
          </w:p>
        </w:tc>
      </w:tr>
    </w:tbl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1" w:name="Par575"/>
      <w:bookmarkEnd w:id="31"/>
      <w:r>
        <w:rPr>
          <w:rFonts w:ascii="Calibri" w:hAnsi="Calibri" w:cs="Calibri"/>
        </w:rPr>
        <w:lastRenderedPageBreak/>
        <w:t>Приложение N 6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по профилю "хирургия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(трансплантация органов и (или)</w:t>
      </w:r>
      <w:proofErr w:type="gramEnd"/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тканей человека)",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октября 2012 г. N 567н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2" w:name="Par584"/>
      <w:bookmarkEnd w:id="32"/>
      <w:r>
        <w:rPr>
          <w:rFonts w:ascii="Calibri" w:hAnsi="Calibri" w:cs="Calibri"/>
        </w:rPr>
        <w:t>СТАНДАРТ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ОТДЕЛЕНИЯ ХИРУРГИЧЕСКОГО ПО КООРДИНАЦИИ ДОНОРСТВА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ОРГАНОВ И (ИЛИ) ТКАНЕЙ ЧЕЛОВЕКА</w:t>
      </w: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4606"/>
        <w:gridCol w:w="2156"/>
      </w:tblGrid>
      <w:tr w:rsidR="00E53A57"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Наименование                 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 </w:t>
            </w:r>
          </w:p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 </w:t>
            </w:r>
          </w:p>
        </w:tc>
      </w:tr>
      <w:tr w:rsidR="00E53A57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Коагулятор операционный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</w:t>
            </w:r>
          </w:p>
        </w:tc>
      </w:tr>
      <w:tr w:rsidR="00E53A57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Хирургический аспирационный отсос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</w:t>
            </w:r>
          </w:p>
        </w:tc>
      </w:tr>
      <w:tr w:rsidR="00E53A57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монитор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</w:t>
            </w:r>
          </w:p>
        </w:tc>
      </w:tr>
      <w:tr w:rsidR="00E53A57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 лекарственных средств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    </w:t>
            </w:r>
          </w:p>
        </w:tc>
      </w:tr>
      <w:tr w:rsidR="00E53A57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контейнер передвижной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4          </w:t>
            </w:r>
          </w:p>
        </w:tc>
      </w:tr>
      <w:tr w:rsidR="00E53A57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Изотермический контейнер 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хладоэлементами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5          </w:t>
            </w:r>
          </w:p>
        </w:tc>
      </w:tr>
      <w:tr w:rsidR="00E53A57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холодильник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      </w:t>
            </w:r>
          </w:p>
        </w:tc>
      </w:tr>
      <w:tr w:rsidR="00E53A57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Стационарный холодильник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    </w:t>
            </w:r>
          </w:p>
        </w:tc>
      </w:tr>
      <w:tr w:rsidR="00E53A57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Мобильный ультразвуковой аппарат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экспертного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доплером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</w:tr>
      <w:tr w:rsidR="00E53A57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кислотно-щелочного состояния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</w:tr>
      <w:tr w:rsidR="00E53A57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трехканальный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автоматическим режимом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</w:tr>
      <w:tr w:rsidR="00E53A57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скорой медицинской помощи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портативный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</w:tr>
      <w:tr w:rsidR="00E53A57"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Санитарный автомобиль со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спецсигналом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(специально оснащенный)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57" w:rsidRDefault="00E5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    </w:t>
            </w:r>
          </w:p>
        </w:tc>
      </w:tr>
    </w:tbl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3A57" w:rsidRDefault="00E53A5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A421B" w:rsidRDefault="009A421B"/>
    <w:sectPr w:rsidR="009A421B" w:rsidSect="00E0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57"/>
    <w:rsid w:val="008F18E0"/>
    <w:rsid w:val="009A421B"/>
    <w:rsid w:val="00E5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A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53A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3A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53A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A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53A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3A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53A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FB24F38A92EF68E3B4B74356DA40C2040E11FD929E011C7C82FF2F01152024F8DCC3B5C5A465iFnEG" TargetMode="External"/><Relationship Id="rId13" Type="http://schemas.openxmlformats.org/officeDocument/2006/relationships/hyperlink" Target="consultantplus://offline/ref=3AFB24F38A92EF68E3B4B74356DA40C2040E11FD929E011C7C82FF2F01152024F8DCC3B5C5A465iFn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FB24F38A92EF68E3B4B74356DA40C2020D12FB959E011C7C82FF2Fi0n1G" TargetMode="External"/><Relationship Id="rId12" Type="http://schemas.openxmlformats.org/officeDocument/2006/relationships/hyperlink" Target="consultantplus://offline/ref=3AFB24F38A92EF68E3B4B74356DA40C2040E11FD929E011C7C82FF2F01152024F8DCC3B5C5A465iFn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FB24F38A92EF68E3B4B74356DA40C2030C1FFB939E011C7C82FF2Fi0n1G" TargetMode="External"/><Relationship Id="rId11" Type="http://schemas.openxmlformats.org/officeDocument/2006/relationships/hyperlink" Target="consultantplus://offline/ref=3AFB24F38A92EF68E3B4B74356DA40C2020D12FB959E011C7C82FF2Fi0n1G" TargetMode="External"/><Relationship Id="rId5" Type="http://schemas.openxmlformats.org/officeDocument/2006/relationships/hyperlink" Target="consultantplus://offline/ref=3AFB24F38A92EF68E3B4B74356DA40C2050D17FD979E011C7C82FF2F01152024F8DCC3B5C5A76DiFn8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AFB24F38A92EF68E3B4B74356DA40C2020D12FB959E011C7C82FF2Fi0n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FB24F38A92EF68E3B4B74356DA40C2040E11FD929E011C7C82FF2F01152024F8DCC3B5C5A465iFn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6924</Words>
  <Characters>39473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Машукова Наталья Олеговна</cp:lastModifiedBy>
  <cp:revision>2</cp:revision>
  <dcterms:created xsi:type="dcterms:W3CDTF">2018-03-13T04:34:00Z</dcterms:created>
  <dcterms:modified xsi:type="dcterms:W3CDTF">2018-03-13T04:34:00Z</dcterms:modified>
</cp:coreProperties>
</file>